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仿宋_GB2312" w:hAnsi="仿宋" w:eastAsia="方正仿宋_GB2312"/>
          <w:b/>
          <w:color w:val="000000"/>
          <w:sz w:val="24"/>
          <w:szCs w:val="24"/>
        </w:rPr>
      </w:pPr>
      <w:r>
        <w:rPr>
          <w:rStyle w:val="5"/>
          <w:rFonts w:hint="eastAsia" w:ascii="方正小标宋简体" w:hAnsi="华文中宋" w:eastAsia="方正小标宋简体"/>
          <w:b w:val="0"/>
          <w:color w:val="000000"/>
          <w:spacing w:val="-11"/>
          <w:sz w:val="44"/>
          <w:szCs w:val="36"/>
        </w:rPr>
        <w:t>新闻访谈、新闻直播、视听设计（音视频编排）</w:t>
      </w:r>
    </w:p>
    <w:p>
      <w:pPr>
        <w:spacing w:line="56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参评作品推荐表</w:t>
      </w:r>
    </w:p>
    <w:tbl>
      <w:tblPr>
        <w:tblStyle w:val="3"/>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15"/>
        <w:gridCol w:w="127"/>
        <w:gridCol w:w="552"/>
        <w:gridCol w:w="62"/>
        <w:gridCol w:w="742"/>
        <w:gridCol w:w="495"/>
        <w:gridCol w:w="686"/>
        <w:gridCol w:w="19"/>
        <w:gridCol w:w="261"/>
        <w:gridCol w:w="531"/>
        <w:gridCol w:w="194"/>
        <w:gridCol w:w="756"/>
        <w:gridCol w:w="867"/>
        <w:gridCol w:w="800"/>
        <w:gridCol w:w="16"/>
        <w:gridCol w:w="160"/>
        <w:gridCol w:w="574"/>
        <w:gridCol w:w="388"/>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975" w:type="dxa"/>
            <w:gridSpan w:val="3"/>
            <w:vMerge w:val="restart"/>
            <w:noWrap w:val="0"/>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标题</w:t>
            </w:r>
          </w:p>
        </w:tc>
        <w:tc>
          <w:tcPr>
            <w:tcW w:w="4298" w:type="dxa"/>
            <w:gridSpan w:val="10"/>
            <w:vMerge w:val="restart"/>
            <w:noWrap w:val="0"/>
            <w:vAlign w:val="center"/>
          </w:tcPr>
          <w:p>
            <w:pPr>
              <w:spacing w:line="240" w:lineRule="exact"/>
              <w:jc w:val="lef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对话赵旭东</w:t>
            </w:r>
          </w:p>
        </w:tc>
        <w:tc>
          <w:tcPr>
            <w:tcW w:w="1843" w:type="dxa"/>
            <w:gridSpan w:val="4"/>
            <w:noWrap w:val="0"/>
            <w:vAlign w:val="center"/>
          </w:tcPr>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参评项目</w:t>
            </w:r>
          </w:p>
        </w:tc>
        <w:tc>
          <w:tcPr>
            <w:tcW w:w="2081" w:type="dxa"/>
            <w:gridSpan w:val="3"/>
            <w:noWrap w:val="0"/>
            <w:vAlign w:val="center"/>
          </w:tcPr>
          <w:p>
            <w:pPr>
              <w:spacing w:line="240" w:lineRule="exact"/>
              <w:jc w:val="lef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新闻访谈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jc w:val="center"/>
        </w:trPr>
        <w:tc>
          <w:tcPr>
            <w:tcW w:w="975" w:type="dxa"/>
            <w:gridSpan w:val="3"/>
            <w:vMerge w:val="continue"/>
            <w:noWrap w:val="0"/>
            <w:vAlign w:val="center"/>
          </w:tcPr>
          <w:p>
            <w:pPr>
              <w:spacing w:line="320" w:lineRule="exact"/>
              <w:jc w:val="center"/>
              <w:rPr>
                <w:rFonts w:hint="eastAsia" w:ascii="华文中宋" w:hAnsi="华文中宋" w:eastAsia="华文中宋"/>
                <w:color w:val="000000"/>
                <w:sz w:val="28"/>
                <w:szCs w:val="20"/>
              </w:rPr>
            </w:pPr>
          </w:p>
        </w:tc>
        <w:tc>
          <w:tcPr>
            <w:tcW w:w="4298" w:type="dxa"/>
            <w:gridSpan w:val="10"/>
            <w:vMerge w:val="continue"/>
            <w:noWrap w:val="0"/>
            <w:vAlign w:val="center"/>
          </w:tcPr>
          <w:p>
            <w:pPr>
              <w:spacing w:line="240" w:lineRule="exact"/>
              <w:jc w:val="left"/>
              <w:rPr>
                <w:rFonts w:hint="eastAsia" w:ascii="仿宋" w:hAnsi="仿宋" w:eastAsia="仿宋"/>
                <w:color w:val="000000"/>
                <w:szCs w:val="21"/>
              </w:rPr>
            </w:pPr>
          </w:p>
        </w:tc>
        <w:tc>
          <w:tcPr>
            <w:tcW w:w="1843" w:type="dxa"/>
            <w:gridSpan w:val="4"/>
            <w:noWrap w:val="0"/>
            <w:vAlign w:val="center"/>
          </w:tcPr>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体裁</w:t>
            </w:r>
          </w:p>
        </w:tc>
        <w:tc>
          <w:tcPr>
            <w:tcW w:w="2081" w:type="dxa"/>
            <w:gridSpan w:val="3"/>
            <w:noWrap w:val="0"/>
            <w:vAlign w:val="center"/>
          </w:tcPr>
          <w:p>
            <w:pPr>
              <w:spacing w:line="240" w:lineRule="exact"/>
              <w:jc w:val="lef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电视访谈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75" w:type="dxa"/>
            <w:gridSpan w:val="3"/>
            <w:noWrap w:val="0"/>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时长</w:t>
            </w:r>
          </w:p>
        </w:tc>
        <w:tc>
          <w:tcPr>
            <w:tcW w:w="4298" w:type="dxa"/>
            <w:gridSpan w:val="10"/>
            <w:noWrap w:val="0"/>
            <w:vAlign w:val="center"/>
          </w:tcPr>
          <w:p>
            <w:pPr>
              <w:spacing w:line="240" w:lineRule="exact"/>
              <w:jc w:val="lef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36分30秒</w:t>
            </w:r>
          </w:p>
        </w:tc>
        <w:tc>
          <w:tcPr>
            <w:tcW w:w="1843" w:type="dxa"/>
            <w:gridSpan w:val="4"/>
            <w:noWrap w:val="0"/>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语种</w:t>
            </w:r>
          </w:p>
        </w:tc>
        <w:tc>
          <w:tcPr>
            <w:tcW w:w="2081" w:type="dxa"/>
            <w:gridSpan w:val="3"/>
            <w:noWrap w:val="0"/>
            <w:vAlign w:val="center"/>
          </w:tcPr>
          <w:p>
            <w:pPr>
              <w:spacing w:line="240" w:lineRule="exact"/>
              <w:jc w:val="lef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exact"/>
          <w:jc w:val="center"/>
        </w:trPr>
        <w:tc>
          <w:tcPr>
            <w:tcW w:w="1589" w:type="dxa"/>
            <w:gridSpan w:val="5"/>
            <w:noWrap w:val="0"/>
            <w:vAlign w:val="center"/>
          </w:tcPr>
          <w:p>
            <w:pPr>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作者</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4"/>
                <w:szCs w:val="24"/>
              </w:rPr>
              <w:t>（主创人员）</w:t>
            </w:r>
          </w:p>
        </w:tc>
        <w:tc>
          <w:tcPr>
            <w:tcW w:w="3684" w:type="dxa"/>
            <w:gridSpan w:val="8"/>
            <w:noWrap w:val="0"/>
            <w:vAlign w:val="center"/>
          </w:tcPr>
          <w:p>
            <w:pPr>
              <w:spacing w:line="240" w:lineRule="exact"/>
              <w:jc w:val="lef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翁进、王祎兰、杨怡婷、戴淋爽、金巧珠</w:t>
            </w:r>
          </w:p>
        </w:tc>
        <w:tc>
          <w:tcPr>
            <w:tcW w:w="1843" w:type="dxa"/>
            <w:gridSpan w:val="4"/>
            <w:noWrap w:val="0"/>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081" w:type="dxa"/>
            <w:gridSpan w:val="3"/>
            <w:noWrap w:val="0"/>
            <w:vAlign w:val="center"/>
          </w:tcPr>
          <w:p>
            <w:pPr>
              <w:spacing w:line="240" w:lineRule="exact"/>
              <w:jc w:val="lef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李海鹏、姚岱言、</w:t>
            </w:r>
            <w:bookmarkStart w:id="0" w:name="_GoBack"/>
            <w:bookmarkEnd w:id="0"/>
            <w:r>
              <w:rPr>
                <w:rFonts w:hint="eastAsia" w:ascii="方正仿宋_GB2312" w:hAnsi="方正仿宋_GB2312" w:eastAsia="方正仿宋_GB2312" w:cs="方正仿宋_GB2312"/>
                <w:b w:val="0"/>
                <w:bCs w:val="0"/>
                <w:color w:val="0F1115"/>
                <w:kern w:val="2"/>
                <w:sz w:val="24"/>
                <w:szCs w:val="24"/>
                <w:lang w:val="en-US" w:eastAsia="zh-CN" w:bidi="ar-SA"/>
              </w:rPr>
              <w:t xml:space="preserve"> 吴思雨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89" w:type="dxa"/>
            <w:gridSpan w:val="5"/>
            <w:noWrap w:val="0"/>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原创单位</w:t>
            </w:r>
          </w:p>
        </w:tc>
        <w:tc>
          <w:tcPr>
            <w:tcW w:w="3684" w:type="dxa"/>
            <w:gridSpan w:val="8"/>
            <w:noWrap w:val="0"/>
            <w:vAlign w:val="center"/>
          </w:tcPr>
          <w:p>
            <w:pPr>
              <w:spacing w:line="240" w:lineRule="exact"/>
              <w:jc w:val="lef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福建省广播影视集团</w:t>
            </w:r>
          </w:p>
        </w:tc>
        <w:tc>
          <w:tcPr>
            <w:tcW w:w="1843" w:type="dxa"/>
            <w:gridSpan w:val="4"/>
            <w:noWrap w:val="0"/>
            <w:vAlign w:val="center"/>
          </w:tcPr>
          <w:p>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发布端/账号/</w:t>
            </w:r>
          </w:p>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媒体名称</w:t>
            </w:r>
          </w:p>
        </w:tc>
        <w:tc>
          <w:tcPr>
            <w:tcW w:w="2081" w:type="dxa"/>
            <w:gridSpan w:val="3"/>
            <w:noWrap w:val="0"/>
            <w:vAlign w:val="center"/>
          </w:tcPr>
          <w:p>
            <w:pPr>
              <w:spacing w:line="240" w:lineRule="exact"/>
              <w:jc w:val="lef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福建文体频道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589" w:type="dxa"/>
            <w:gridSpan w:val="5"/>
            <w:noWrap w:val="0"/>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刊播</w:t>
            </w:r>
          </w:p>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频率频道</w:t>
            </w:r>
          </w:p>
        </w:tc>
        <w:tc>
          <w:tcPr>
            <w:tcW w:w="3684" w:type="dxa"/>
            <w:gridSpan w:val="8"/>
            <w:noWrap w:val="0"/>
            <w:vAlign w:val="center"/>
          </w:tcPr>
          <w:p>
            <w:pPr>
              <w:spacing w:line="240" w:lineRule="exact"/>
              <w:jc w:val="left"/>
              <w:rPr>
                <w:rFonts w:hint="default" w:ascii="华文中宋" w:hAnsi="华文中宋" w:eastAsia="华文中宋"/>
                <w:color w:val="000000"/>
                <w:sz w:val="24"/>
                <w:szCs w:val="24"/>
                <w:lang w:val="en-US" w:eastAsia="zh-CN"/>
              </w:rPr>
            </w:pPr>
            <w:r>
              <w:rPr>
                <w:rFonts w:hint="eastAsia" w:ascii="方正仿宋_GB2312" w:hAnsi="方正仿宋_GB2312" w:eastAsia="方正仿宋_GB2312" w:cs="方正仿宋_GB2312"/>
                <w:b w:val="0"/>
                <w:bCs w:val="0"/>
                <w:color w:val="0F1115"/>
                <w:kern w:val="2"/>
                <w:sz w:val="24"/>
                <w:szCs w:val="24"/>
                <w:lang w:val="en-US" w:eastAsia="zh-CN" w:bidi="ar-SA"/>
              </w:rPr>
              <w:t>福建文体频道《翁进访谈录》</w:t>
            </w:r>
          </w:p>
        </w:tc>
        <w:tc>
          <w:tcPr>
            <w:tcW w:w="1843" w:type="dxa"/>
            <w:gridSpan w:val="4"/>
            <w:noWrap w:val="0"/>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刊播日期</w:t>
            </w:r>
          </w:p>
        </w:tc>
        <w:tc>
          <w:tcPr>
            <w:tcW w:w="2081" w:type="dxa"/>
            <w:gridSpan w:val="3"/>
            <w:noWrap w:val="0"/>
            <w:vAlign w:val="center"/>
          </w:tcPr>
          <w:p>
            <w:pPr>
              <w:spacing w:line="260" w:lineRule="exact"/>
              <w:jc w:val="left"/>
              <w:rPr>
                <w:rFonts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12月30日21时42分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exact"/>
          <w:jc w:val="center"/>
        </w:trPr>
        <w:tc>
          <w:tcPr>
            <w:tcW w:w="1589" w:type="dxa"/>
            <w:gridSpan w:val="5"/>
            <w:noWrap w:val="0"/>
            <w:vAlign w:val="center"/>
          </w:tcPr>
          <w:p>
            <w:pPr>
              <w:spacing w:line="320" w:lineRule="exact"/>
              <w:jc w:val="center"/>
              <w:rPr>
                <w:rFonts w:hint="eastAsia" w:ascii="华文中宋" w:hAnsi="华文中宋" w:eastAsia="华文中宋" w:cs="华文中宋"/>
                <w:bCs/>
                <w:color w:val="000000"/>
                <w:sz w:val="28"/>
                <w:szCs w:val="28"/>
              </w:rPr>
            </w:pPr>
            <w:r>
              <w:rPr>
                <w:rFonts w:hint="eastAsia" w:ascii="华文中宋" w:hAnsi="华文中宋" w:eastAsia="华文中宋" w:cs="华文中宋"/>
                <w:bCs/>
                <w:color w:val="000000"/>
                <w:sz w:val="28"/>
                <w:szCs w:val="28"/>
              </w:rPr>
              <w:t>新媒体</w:t>
            </w:r>
          </w:p>
          <w:p>
            <w:pPr>
              <w:spacing w:line="320" w:lineRule="exact"/>
              <w:jc w:val="center"/>
              <w:rPr>
                <w:rFonts w:hint="eastAsia" w:ascii="仿宋_GB2312" w:hAnsi="华文仿宋" w:eastAsia="华文中宋"/>
                <w:b/>
                <w:color w:val="000000"/>
                <w:sz w:val="28"/>
                <w:szCs w:val="28"/>
                <w:lang w:eastAsia="zh-CN"/>
              </w:rPr>
            </w:pPr>
            <w:r>
              <w:rPr>
                <w:rFonts w:hint="eastAsia" w:ascii="华文中宋" w:hAnsi="华文中宋" w:eastAsia="华文中宋" w:cs="华文中宋"/>
                <w:bCs/>
                <w:color w:val="000000"/>
                <w:sz w:val="28"/>
                <w:szCs w:val="28"/>
              </w:rPr>
              <w:t>作品</w:t>
            </w:r>
            <w:r>
              <w:rPr>
                <w:rFonts w:hint="eastAsia" w:ascii="华文中宋" w:hAnsi="华文中宋" w:eastAsia="华文中宋" w:cs="华文中宋"/>
                <w:bCs/>
                <w:color w:val="000000"/>
                <w:sz w:val="28"/>
                <w:szCs w:val="28"/>
                <w:lang w:val="en-US" w:eastAsia="zh-CN"/>
              </w:rPr>
              <w:t>链接</w:t>
            </w:r>
          </w:p>
        </w:tc>
        <w:tc>
          <w:tcPr>
            <w:tcW w:w="3684" w:type="dxa"/>
            <w:gridSpan w:val="8"/>
            <w:noWrap w:val="0"/>
            <w:vAlign w:val="center"/>
          </w:tcPr>
          <w:p>
            <w:pPr>
              <w:spacing w:line="440" w:lineRule="exact"/>
              <w:jc w:val="left"/>
              <w:rPr>
                <w:rFonts w:hint="eastAsia" w:ascii="仿宋_GB2312" w:hAnsi="华文仿宋" w:eastAsia="仿宋"/>
                <w:color w:val="000000"/>
                <w:sz w:val="28"/>
                <w:szCs w:val="28"/>
              </w:rPr>
            </w:pPr>
            <w:r>
              <w:rPr>
                <w:rFonts w:hint="eastAsia" w:ascii="方正仿宋_GB2312" w:hAnsi="方正仿宋_GB2312" w:eastAsia="方正仿宋_GB2312" w:cs="方正仿宋_GB2312"/>
                <w:b w:val="0"/>
                <w:bCs w:val="0"/>
                <w:color w:val="0F1115"/>
                <w:kern w:val="2"/>
                <w:sz w:val="24"/>
                <w:szCs w:val="24"/>
                <w:lang w:val="en-US" w:eastAsia="zh-CN" w:bidi="ar-SA"/>
              </w:rPr>
              <w:t>https://mstatic.fjtv.net/m2o/redirect.php?id=6983709&amp;client_id=13&amp;type=share#</w:t>
            </w:r>
          </w:p>
        </w:tc>
        <w:tc>
          <w:tcPr>
            <w:tcW w:w="1843" w:type="dxa"/>
            <w:gridSpan w:val="4"/>
            <w:noWrap w:val="0"/>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是否为</w:t>
            </w:r>
          </w:p>
          <w:p>
            <w:pPr>
              <w:spacing w:line="320" w:lineRule="exact"/>
              <w:jc w:val="center"/>
              <w:rPr>
                <w:rFonts w:ascii="仿宋_GB2312" w:hAnsi="华文仿宋" w:eastAsia="仿宋_GB2312"/>
                <w:color w:val="000000"/>
                <w:sz w:val="28"/>
                <w:szCs w:val="28"/>
              </w:rPr>
            </w:pPr>
            <w:r>
              <w:rPr>
                <w:rFonts w:hint="eastAsia" w:ascii="华文中宋" w:hAnsi="华文中宋" w:eastAsia="华文中宋"/>
                <w:color w:val="000000"/>
                <w:sz w:val="28"/>
                <w:szCs w:val="20"/>
              </w:rPr>
              <w:t>“三好作品”</w:t>
            </w:r>
          </w:p>
        </w:tc>
        <w:tc>
          <w:tcPr>
            <w:tcW w:w="2081" w:type="dxa"/>
            <w:gridSpan w:val="3"/>
            <w:noWrap w:val="0"/>
            <w:vAlign w:val="center"/>
          </w:tcPr>
          <w:p>
            <w:pPr>
              <w:spacing w:line="440" w:lineRule="exact"/>
              <w:jc w:val="left"/>
              <w:rPr>
                <w:rFonts w:hint="eastAsia" w:ascii="仿宋_GB2312" w:hAnsi="华文仿宋" w:eastAsia="仿宋_GB2312"/>
                <w:color w:val="000000"/>
                <w:sz w:val="28"/>
                <w:szCs w:val="28"/>
                <w:lang w:val="en-US" w:eastAsia="zh-CN"/>
              </w:rPr>
            </w:pPr>
            <w:r>
              <w:rPr>
                <w:rFonts w:hint="eastAsia" w:ascii="方正仿宋_GB2312" w:hAnsi="方正仿宋_GB2312" w:eastAsia="方正仿宋_GB2312" w:cs="方正仿宋_GB2312"/>
                <w:b w:val="0"/>
                <w:bCs w:val="0"/>
                <w:color w:val="0F1115"/>
                <w:kern w:val="2"/>
                <w:sz w:val="24"/>
                <w:szCs w:val="24"/>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2" w:hRule="exact"/>
          <w:jc w:val="center"/>
        </w:trPr>
        <w:tc>
          <w:tcPr>
            <w:tcW w:w="848" w:type="dxa"/>
            <w:gridSpan w:val="2"/>
            <w:noWrap w:val="0"/>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介</w:t>
            </w:r>
          </w:p>
        </w:tc>
        <w:tc>
          <w:tcPr>
            <w:tcW w:w="8349" w:type="dxa"/>
            <w:gridSpan w:val="18"/>
            <w:noWrap w:val="0"/>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480" w:firstLineChars="200"/>
              <w:textAlignment w:val="auto"/>
              <w:rPr>
                <w:rFonts w:hint="eastAsia" w:ascii="方正仿宋_GB2312" w:hAnsi="方正仿宋_GB2312" w:eastAsia="方正仿宋_GB2312" w:cs="方正仿宋_GB2312"/>
                <w:b w:val="0"/>
                <w:bCs w:val="0"/>
                <w:color w:val="0F1115"/>
                <w:kern w:val="2"/>
                <w:sz w:val="24"/>
                <w:szCs w:val="24"/>
                <w:lang w:val="en-US" w:eastAsia="zh-CN" w:bidi="ar-SA"/>
              </w:rPr>
            </w:pPr>
            <w:r>
              <w:rPr>
                <w:rFonts w:hint="eastAsia" w:ascii="方正仿宋_GB2312" w:hAnsi="方正仿宋_GB2312" w:eastAsia="方正仿宋_GB2312" w:cs="方正仿宋_GB2312"/>
                <w:b w:val="0"/>
                <w:bCs w:val="0"/>
                <w:color w:val="0F1115"/>
                <w:kern w:val="2"/>
                <w:sz w:val="24"/>
                <w:szCs w:val="24"/>
                <w:lang w:val="en-US" w:eastAsia="zh-CN" w:bidi="ar-SA"/>
              </w:rPr>
              <w:t>2025年4月，国家卫健委发布《“儿科和精神卫生服务年”行动方案（2025-2027年）》，全民心理健康迎来崭新窗口期。作为该行动倡议者之一，同济大学赵旭东教授被誉为中国精神病学与心理学领军人物。他坚信：疗愈不止于消除症状，更在于点亮人心，并郑重提出将“人文精神”融入心理诊疗，为冰冷诊室注入温度。在深度对话中，双方围绕人文觉醒、人文理念、人文思考、人文实践、人文哲学五个维度逐层展开。访谈后不久，赵旭东教授当选世界心理治疗学会首位华人主席，标志着中国心理学走向世界，拥有核心话语权。</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_GB2312"/>
                <w:color w:val="000000"/>
                <w:sz w:val="28"/>
              </w:rPr>
            </w:pPr>
            <w:r>
              <w:rPr>
                <w:rFonts w:hint="eastAsia" w:ascii="方正仿宋_GB2312" w:hAnsi="方正仿宋_GB2312" w:eastAsia="方正仿宋_GB2312" w:cs="方正仿宋_GB2312"/>
                <w:b w:val="0"/>
                <w:bCs w:val="0"/>
                <w:color w:val="0F1115"/>
                <w:kern w:val="2"/>
                <w:sz w:val="24"/>
                <w:szCs w:val="24"/>
                <w:lang w:val="en-US" w:eastAsia="zh-CN" w:bidi="ar-SA"/>
              </w:rPr>
              <w:t>传播效果及社会效益：一、受到专业领域与学界好评  节目播出前，福建省广播影视集团举办“看片会”，邀请各界专家。与会人员一致认为，节目以通俗方式传播心理学知识，兼具学术深度与社会关怀，是提升公众心理健康认知的优秀科普范例。集团期刊《视听评议》收到来自福建师范大学传播学院、中央财经大学文化与传媒学院等机构的5篇评议文章，均给予高度评价。二、融合传播数据亮眼 本期节目在TV8文体频道、海博TV等平台播出，全网播放量达10万+，转发、点赞、评论9</w:t>
            </w:r>
            <w:r>
              <w:rPr>
                <w:rFonts w:hint="eastAsia" w:ascii="方正仿宋_GB2312" w:hAnsi="方正仿宋_GB2312" w:cs="方正仿宋_GB2312"/>
                <w:b w:val="0"/>
                <w:bCs w:val="0"/>
                <w:color w:val="0F1115"/>
                <w:kern w:val="2"/>
                <w:sz w:val="24"/>
                <w:szCs w:val="24"/>
                <w:lang w:val="en-US" w:eastAsia="zh-CN" w:bidi="ar-SA"/>
              </w:rPr>
              <w:t>300+</w:t>
            </w:r>
            <w:r>
              <w:rPr>
                <w:rFonts w:hint="eastAsia" w:ascii="方正仿宋_GB2312" w:hAnsi="方正仿宋_GB2312" w:eastAsia="方正仿宋_GB2312" w:cs="方正仿宋_GB2312"/>
                <w:b w:val="0"/>
                <w:bCs w:val="0"/>
                <w:color w:val="0F1115"/>
                <w:kern w:val="2"/>
                <w:sz w:val="24"/>
                <w:szCs w:val="24"/>
                <w:lang w:val="en-US" w:eastAsia="zh-CN" w:bidi="ar-SA"/>
              </w:rPr>
              <w:t>，并在学习强国等平台同步推出。节目拆条短视频全网播放总量达150万+，转发、点赞、评论6.9万+。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848" w:type="dxa"/>
            <w:gridSpan w:val="2"/>
            <w:vMerge w:val="restart"/>
            <w:noWrap w:val="0"/>
            <w:vAlign w:val="center"/>
          </w:tcPr>
          <w:p>
            <w:pPr>
              <w:spacing w:line="380" w:lineRule="exact"/>
              <w:jc w:val="center"/>
              <w:rPr>
                <w:rFonts w:hint="eastAsia" w:ascii="华文中宋" w:hAnsi="华文中宋" w:eastAsia="华文中宋"/>
                <w:sz w:val="28"/>
                <w:szCs w:val="24"/>
              </w:rPr>
            </w:pPr>
            <w:r>
              <w:rPr>
                <w:rFonts w:hint="eastAsia" w:ascii="华文中宋" w:hAnsi="华文中宋" w:eastAsia="华文中宋"/>
                <w:sz w:val="28"/>
                <w:szCs w:val="24"/>
              </w:rPr>
              <w:t>传</w:t>
            </w:r>
          </w:p>
          <w:p>
            <w:pPr>
              <w:spacing w:line="380" w:lineRule="exact"/>
              <w:jc w:val="center"/>
              <w:rPr>
                <w:rFonts w:hint="eastAsia" w:ascii="华文中宋" w:hAnsi="华文中宋" w:eastAsia="华文中宋"/>
                <w:sz w:val="28"/>
                <w:szCs w:val="24"/>
              </w:rPr>
            </w:pPr>
            <w:r>
              <w:rPr>
                <w:rFonts w:hint="eastAsia" w:ascii="华文中宋" w:hAnsi="华文中宋" w:eastAsia="华文中宋"/>
                <w:sz w:val="28"/>
                <w:szCs w:val="24"/>
              </w:rPr>
              <w:t>播</w:t>
            </w:r>
          </w:p>
          <w:p>
            <w:pPr>
              <w:spacing w:line="380" w:lineRule="exact"/>
              <w:jc w:val="center"/>
              <w:rPr>
                <w:rFonts w:hint="eastAsia" w:ascii="华文中宋" w:hAnsi="华文中宋" w:eastAsia="华文中宋"/>
                <w:sz w:val="28"/>
                <w:szCs w:val="24"/>
              </w:rPr>
            </w:pPr>
            <w:r>
              <w:rPr>
                <w:rFonts w:hint="eastAsia" w:ascii="华文中宋" w:hAnsi="华文中宋" w:eastAsia="华文中宋"/>
                <w:sz w:val="28"/>
                <w:szCs w:val="24"/>
              </w:rPr>
              <w:t>数</w:t>
            </w:r>
          </w:p>
          <w:p>
            <w:pPr>
              <w:spacing w:line="380" w:lineRule="exact"/>
              <w:jc w:val="center"/>
              <w:rPr>
                <w:rFonts w:hint="eastAsia" w:ascii="华文中宋" w:hAnsi="华文中宋" w:eastAsia="华文中宋"/>
                <w:sz w:val="28"/>
                <w:szCs w:val="24"/>
              </w:rPr>
            </w:pPr>
            <w:r>
              <w:rPr>
                <w:rFonts w:hint="eastAsia" w:ascii="华文中宋" w:hAnsi="华文中宋" w:eastAsia="华文中宋"/>
                <w:sz w:val="28"/>
                <w:szCs w:val="24"/>
              </w:rPr>
              <w:t>据</w:t>
            </w:r>
          </w:p>
        </w:tc>
        <w:tc>
          <w:tcPr>
            <w:tcW w:w="1483" w:type="dxa"/>
            <w:gridSpan w:val="4"/>
            <w:noWrap w:val="0"/>
            <w:vAlign w:val="center"/>
          </w:tcPr>
          <w:p>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jc w:val="center"/>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6866" w:type="dxa"/>
            <w:gridSpan w:val="14"/>
            <w:noWrap w:val="0"/>
            <w:vAlign w:val="center"/>
          </w:tcPr>
          <w:p>
            <w:pPr>
              <w:spacing w:line="280" w:lineRule="exact"/>
              <w:rPr>
                <w:rFonts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TV8文体频道视频号https://weixin.qq.com/sph/Ac24HTQQn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848" w:type="dxa"/>
            <w:gridSpan w:val="2"/>
            <w:vMerge w:val="continue"/>
            <w:noWrap w:val="0"/>
            <w:vAlign w:val="center"/>
          </w:tcPr>
          <w:p>
            <w:pPr>
              <w:spacing w:line="320" w:lineRule="exact"/>
              <w:jc w:val="center"/>
              <w:rPr>
                <w:rFonts w:hint="eastAsia" w:ascii="华文中宋" w:hAnsi="华文中宋" w:eastAsia="华文中宋"/>
                <w:color w:val="000000"/>
                <w:sz w:val="28"/>
              </w:rPr>
            </w:pPr>
          </w:p>
        </w:tc>
        <w:tc>
          <w:tcPr>
            <w:tcW w:w="1483" w:type="dxa"/>
            <w:gridSpan w:val="4"/>
            <w:noWrap w:val="0"/>
            <w:vAlign w:val="center"/>
          </w:tcPr>
          <w:p>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181" w:type="dxa"/>
            <w:gridSpan w:val="2"/>
            <w:noWrap w:val="0"/>
            <w:vAlign w:val="center"/>
          </w:tcPr>
          <w:p>
            <w:pPr>
              <w:spacing w:line="240" w:lineRule="exac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10万+</w:t>
            </w:r>
          </w:p>
        </w:tc>
        <w:tc>
          <w:tcPr>
            <w:tcW w:w="1005" w:type="dxa"/>
            <w:gridSpan w:val="4"/>
            <w:noWrap w:val="0"/>
            <w:vAlign w:val="center"/>
          </w:tcPr>
          <w:p>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4"/>
            <w:noWrap w:val="0"/>
            <w:vAlign w:val="center"/>
          </w:tcPr>
          <w:p>
            <w:pPr>
              <w:spacing w:line="240" w:lineRule="exact"/>
              <w:rPr>
                <w:rFonts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9300+</w:t>
            </w:r>
          </w:p>
        </w:tc>
        <w:tc>
          <w:tcPr>
            <w:tcW w:w="1122" w:type="dxa"/>
            <w:gridSpan w:val="3"/>
            <w:noWrap w:val="0"/>
            <w:vAlign w:val="center"/>
          </w:tcPr>
          <w:p>
            <w:pPr>
              <w:spacing w:line="240" w:lineRule="exact"/>
              <w:rPr>
                <w:rFonts w:hint="eastAsia" w:ascii="仿宋" w:hAnsi="仿宋" w:eastAsia="仿宋"/>
                <w:color w:val="000000"/>
                <w:szCs w:val="21"/>
              </w:rPr>
            </w:pPr>
            <w:r>
              <w:rPr>
                <w:rFonts w:hint="eastAsia" w:ascii="楷体" w:hAnsi="楷体" w:eastAsia="楷体" w:cs="楷体"/>
                <w:b/>
                <w:bCs/>
                <w:color w:val="000000"/>
                <w:szCs w:val="21"/>
              </w:rPr>
              <w:t>全网总传播量（万）</w:t>
            </w:r>
          </w:p>
        </w:tc>
        <w:tc>
          <w:tcPr>
            <w:tcW w:w="1119" w:type="dxa"/>
            <w:noWrap w:val="0"/>
            <w:vAlign w:val="center"/>
          </w:tcPr>
          <w:p>
            <w:pPr>
              <w:spacing w:line="240" w:lineRule="exact"/>
              <w:rPr>
                <w:rFonts w:hint="eastAsia" w:ascii="仿宋" w:hAnsi="仿宋" w:eastAsia="仿宋"/>
                <w:color w:val="000000"/>
                <w:szCs w:val="21"/>
              </w:rPr>
            </w:pPr>
            <w:r>
              <w:rPr>
                <w:rFonts w:hint="eastAsia" w:ascii="方正仿宋_GB2312" w:hAnsi="方正仿宋_GB2312" w:eastAsia="方正仿宋_GB2312" w:cs="方正仿宋_GB2312"/>
                <w:b w:val="0"/>
                <w:bCs w:val="0"/>
                <w:color w:val="0F1115"/>
                <w:kern w:val="2"/>
                <w:sz w:val="24"/>
                <w:szCs w:val="24"/>
                <w:lang w:val="en-US" w:eastAsia="zh-CN" w:bidi="ar-SA"/>
              </w:rPr>
              <w:t>10万+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3" w:hRule="exact"/>
          <w:jc w:val="center"/>
        </w:trPr>
        <w:tc>
          <w:tcPr>
            <w:tcW w:w="848" w:type="dxa"/>
            <w:gridSpan w:val="2"/>
            <w:noWrap w:val="0"/>
            <w:vAlign w:val="center"/>
          </w:tcPr>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340" w:lineRule="exact"/>
              <w:jc w:val="center"/>
              <w:rPr>
                <w:rFonts w:ascii="华文中宋" w:hAnsi="华文中宋" w:eastAsia="华文中宋"/>
                <w:sz w:val="28"/>
              </w:rPr>
            </w:pPr>
            <w:r>
              <w:rPr>
                <w:rFonts w:hint="eastAsia" w:ascii="华文中宋" w:hAnsi="华文中宋" w:eastAsia="华文中宋"/>
                <w:sz w:val="28"/>
              </w:rPr>
              <w:t xml:space="preserve">  ︶</w:t>
            </w:r>
          </w:p>
        </w:tc>
        <w:tc>
          <w:tcPr>
            <w:tcW w:w="8349" w:type="dxa"/>
            <w:gridSpan w:val="18"/>
            <w:noWrap w:val="0"/>
            <w:vAlign w:val="top"/>
          </w:tcPr>
          <w:p>
            <w:pPr>
              <w:ind w:firstLine="420"/>
              <w:rPr>
                <w:rFonts w:ascii="仿宋" w:hAnsi="仿宋" w:eastAsia="仿宋"/>
                <w:szCs w:val="21"/>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eastAsia" w:ascii="方正仿宋_GB2312" w:hAnsi="方正仿宋_GB2312" w:eastAsia="方正仿宋_GB2312" w:cs="方正仿宋_GB2312"/>
                <w:b w:val="0"/>
                <w:bCs w:val="0"/>
                <w:color w:val="0F1115"/>
                <w:kern w:val="2"/>
                <w:sz w:val="24"/>
                <w:szCs w:val="24"/>
                <w:lang w:val="en-US" w:eastAsia="zh-CN" w:bidi="ar-SA"/>
              </w:rPr>
            </w:pPr>
            <w:r>
              <w:rPr>
                <w:rFonts w:hint="eastAsia" w:ascii="方正仿宋_GB2312" w:hAnsi="方正仿宋_GB2312" w:eastAsia="方正仿宋_GB2312" w:cs="方正仿宋_GB2312"/>
                <w:b w:val="0"/>
                <w:bCs w:val="0"/>
                <w:color w:val="0F1115"/>
                <w:kern w:val="2"/>
                <w:sz w:val="24"/>
                <w:szCs w:val="24"/>
                <w:lang w:val="en-US" w:eastAsia="zh-CN" w:bidi="ar-SA"/>
              </w:rPr>
              <w:t>《翁进访谈录》是福建省广播影视集团响应国家卫健委 “2025-2027儿科与精神卫生服务年”号召推出的节目。首期“对话赵旭东——技术为舟，人文作楫”以精良制作与深刻立意，树立了心理科普类节目的新标杆。节目采用情境式访谈，深入赵旭东教授的教学、临床与生活场景，使专业知识的传递兼具沉浸感与感染力，生动诠释了“技术为舟，人文作楫”的核心理念。其融合传播成效显著，多平台联动推升影响力，彰显了优质内容在新媒体环境下的强大穿透力。节目不仅以通俗方式普及心理健康知识，更通过人文视角推动社会对心理问题的理解与共情，具有显著的社会意义与行业示范价值。</w:t>
            </w:r>
          </w:p>
          <w:p>
            <w:pPr>
              <w:spacing w:line="360" w:lineRule="exact"/>
              <w:ind w:firstLine="3864" w:firstLineChars="1400"/>
              <w:rPr>
                <w:rFonts w:hint="eastAsia" w:ascii="华文中宋" w:hAnsi="华文中宋" w:eastAsia="华文中宋"/>
                <w:spacing w:val="-2"/>
                <w:sz w:val="28"/>
                <w:szCs w:val="20"/>
              </w:rPr>
            </w:pPr>
            <w:r>
              <w:rPr>
                <w:rFonts w:hint="eastAsia" w:ascii="华文中宋" w:hAnsi="华文中宋" w:eastAsia="华文中宋"/>
                <w:spacing w:val="-2"/>
                <w:sz w:val="28"/>
              </w:rPr>
              <w:t>签名：</w:t>
            </w:r>
          </w:p>
          <w:p>
            <w:pPr>
              <w:spacing w:line="360" w:lineRule="exact"/>
              <w:ind w:firstLine="5460" w:firstLineChars="1950"/>
              <w:rPr>
                <w:rFonts w:hint="eastAsia" w:ascii="华文中宋" w:hAnsi="华文中宋" w:eastAsia="华文中宋"/>
                <w:sz w:val="28"/>
              </w:rPr>
            </w:pPr>
            <w:r>
              <w:rPr>
                <w:rFonts w:hint="eastAsia" w:ascii="华文中宋" w:hAnsi="华文中宋" w:eastAsia="华文中宋"/>
                <w:sz w:val="28"/>
              </w:rPr>
              <w:t>（盖单位公章）</w:t>
            </w:r>
          </w:p>
          <w:p>
            <w:pPr>
              <w:rPr>
                <w:rFonts w:ascii="仿宋" w:hAnsi="仿宋" w:eastAsia="仿宋"/>
                <w:szCs w:val="21"/>
              </w:rPr>
            </w:pPr>
            <w:r>
              <w:rPr>
                <w:rFonts w:hint="eastAsia" w:ascii="仿宋_GB2312" w:eastAsia="仿宋_GB2312"/>
                <w:sz w:val="28"/>
              </w:rPr>
              <w:t xml:space="preserve">                                    </w:t>
            </w:r>
            <w:r>
              <w:rPr>
                <w:rFonts w:hint="eastAsia" w:ascii="华文中宋" w:hAnsi="华文中宋" w:eastAsia="华文中宋"/>
                <w:sz w:val="28"/>
              </w:rPr>
              <w:t>2026年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1527" w:type="dxa"/>
            <w:gridSpan w:val="4"/>
            <w:noWrap w:val="0"/>
            <w:vAlign w:val="center"/>
          </w:tcPr>
          <w:p>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2004" w:type="dxa"/>
            <w:gridSpan w:val="5"/>
            <w:noWrap w:val="0"/>
            <w:vAlign w:val="center"/>
          </w:tcPr>
          <w:p>
            <w:pPr>
              <w:spacing w:line="240" w:lineRule="exact"/>
              <w:rPr>
                <w:rFonts w:hint="eastAsia" w:ascii="华文中宋" w:hAnsi="华文中宋" w:eastAsia="华文中宋"/>
                <w:color w:val="000000"/>
                <w:sz w:val="28"/>
                <w:szCs w:val="28"/>
              </w:rPr>
            </w:pPr>
            <w:r>
              <w:rPr>
                <w:rFonts w:hint="eastAsia" w:ascii="仿宋" w:hAnsi="仿宋" w:eastAsia="仿宋"/>
                <w:color w:val="000000"/>
                <w:sz w:val="20"/>
                <w:szCs w:val="13"/>
              </w:rPr>
              <w:t>自荐作品填写</w:t>
            </w:r>
            <w:r>
              <w:rPr>
                <w:rFonts w:ascii="仿宋" w:hAnsi="仿宋" w:eastAsia="仿宋"/>
                <w:color w:val="000000"/>
                <w:sz w:val="20"/>
                <w:szCs w:val="13"/>
              </w:rPr>
              <w:t>自荐人联系方式</w:t>
            </w:r>
          </w:p>
        </w:tc>
        <w:tc>
          <w:tcPr>
            <w:tcW w:w="792" w:type="dxa"/>
            <w:gridSpan w:val="2"/>
            <w:noWrap w:val="0"/>
            <w:vAlign w:val="center"/>
          </w:tcPr>
          <w:p>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817" w:type="dxa"/>
            <w:gridSpan w:val="3"/>
            <w:noWrap w:val="0"/>
            <w:vAlign w:val="center"/>
          </w:tcPr>
          <w:p>
            <w:pPr>
              <w:spacing w:line="240" w:lineRule="exact"/>
              <w:ind w:firstLine="480"/>
              <w:jc w:val="center"/>
              <w:rPr>
                <w:rFonts w:hint="eastAsia" w:ascii="华文中宋" w:hAnsi="华文中宋" w:eastAsia="华文中宋"/>
                <w:color w:val="000000"/>
                <w:sz w:val="28"/>
                <w:szCs w:val="28"/>
              </w:rPr>
            </w:pPr>
          </w:p>
        </w:tc>
        <w:tc>
          <w:tcPr>
            <w:tcW w:w="976" w:type="dxa"/>
            <w:gridSpan w:val="3"/>
            <w:noWrap w:val="0"/>
            <w:vAlign w:val="center"/>
          </w:tcPr>
          <w:p>
            <w:pPr>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081" w:type="dxa"/>
            <w:gridSpan w:val="3"/>
            <w:noWrap w:val="0"/>
            <w:vAlign w:val="center"/>
          </w:tcPr>
          <w:p>
            <w:pPr>
              <w:spacing w:line="240" w:lineRule="exact"/>
              <w:jc w:val="center"/>
              <w:rPr>
                <w:rFonts w:hint="eastAsia" w:ascii="华文中宋" w:hAnsi="华文中宋" w:eastAsia="华文中宋"/>
                <w:color w:val="000000"/>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93" w:hRule="atLeast"/>
          <w:jc w:val="center"/>
        </w:trPr>
        <w:tc>
          <w:tcPr>
            <w:tcW w:w="9197" w:type="dxa"/>
            <w:gridSpan w:val="20"/>
            <w:tcBorders>
              <w:top w:val="single" w:color="auto" w:sz="4" w:space="0"/>
              <w:left w:val="single" w:color="auto" w:sz="4" w:space="0"/>
              <w:bottom w:val="single" w:color="auto" w:sz="4" w:space="0"/>
              <w:right w:val="single" w:color="auto" w:sz="6" w:space="0"/>
            </w:tcBorders>
            <w:noWrap w:val="0"/>
            <w:vAlign w:val="center"/>
          </w:tcPr>
          <w:p>
            <w:pPr>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826" w:type="dxa"/>
            <w:gridSpan w:val="7"/>
            <w:noWrap w:val="0"/>
            <w:vAlign w:val="center"/>
          </w:tcPr>
          <w:p>
            <w:pPr>
              <w:spacing w:line="300" w:lineRule="exact"/>
              <w:jc w:val="center"/>
              <w:rPr>
                <w:rFonts w:ascii="华文中宋" w:hAnsi="华文中宋" w:eastAsia="华文中宋"/>
                <w:sz w:val="24"/>
              </w:rPr>
            </w:pPr>
            <w:r>
              <w:rPr>
                <w:rFonts w:hint="eastAsia" w:ascii="华文中宋" w:hAnsi="华文中宋" w:eastAsia="华文中宋"/>
                <w:sz w:val="24"/>
              </w:rPr>
              <w:t>自荐作品所获奖项名称</w:t>
            </w:r>
          </w:p>
        </w:tc>
        <w:tc>
          <w:tcPr>
            <w:tcW w:w="6371" w:type="dxa"/>
            <w:gridSpan w:val="13"/>
            <w:tcBorders>
              <w:top w:val="single" w:color="auto" w:sz="4" w:space="0"/>
              <w:left w:val="single" w:color="auto" w:sz="4" w:space="0"/>
              <w:bottom w:val="single" w:color="auto" w:sz="4" w:space="0"/>
              <w:right w:val="single" w:color="auto" w:sz="4" w:space="0"/>
            </w:tcBorders>
            <w:noWrap w:val="0"/>
            <w:vAlign w:val="center"/>
          </w:tcPr>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633" w:type="dxa"/>
            <w:vMerge w:val="restart"/>
            <w:noWrap w:val="0"/>
            <w:vAlign w:val="center"/>
          </w:tcPr>
          <w:p>
            <w:pPr>
              <w:spacing w:line="240" w:lineRule="exact"/>
              <w:jc w:val="distribute"/>
              <w:rPr>
                <w:rFonts w:hint="eastAsia" w:ascii="华文中宋" w:hAnsi="华文中宋" w:eastAsia="华文中宋"/>
                <w:color w:val="000000"/>
                <w:sz w:val="24"/>
              </w:rPr>
            </w:pPr>
            <w:r>
              <w:rPr>
                <w:rFonts w:hint="eastAsia" w:ascii="华文中宋" w:hAnsi="华文中宋" w:eastAsia="华文中宋"/>
                <w:color w:val="000000"/>
                <w:sz w:val="24"/>
              </w:rPr>
              <w:t>推荐人</w:t>
            </w:r>
          </w:p>
        </w:tc>
        <w:tc>
          <w:tcPr>
            <w:tcW w:w="894" w:type="dxa"/>
            <w:gridSpan w:val="3"/>
            <w:noWrap w:val="0"/>
            <w:vAlign w:val="center"/>
          </w:tcPr>
          <w:p>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姓名</w:t>
            </w:r>
          </w:p>
        </w:tc>
        <w:tc>
          <w:tcPr>
            <w:tcW w:w="1299"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仿宋" w:hAnsi="仿宋" w:eastAsia="仿宋"/>
                <w:color w:val="000000"/>
                <w:sz w:val="20"/>
                <w:szCs w:val="20"/>
              </w:rPr>
            </w:pPr>
          </w:p>
        </w:tc>
        <w:tc>
          <w:tcPr>
            <w:tcW w:w="966"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148"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0"/>
                <w:szCs w:val="20"/>
              </w:rPr>
            </w:pPr>
          </w:p>
        </w:tc>
        <w:tc>
          <w:tcPr>
            <w:tcW w:w="750"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150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33" w:type="dxa"/>
            <w:vMerge w:val="continue"/>
            <w:noWrap w:val="0"/>
            <w:vAlign w:val="center"/>
          </w:tcPr>
          <w:p>
            <w:pPr>
              <w:spacing w:line="240" w:lineRule="exact"/>
              <w:jc w:val="center"/>
              <w:rPr>
                <w:rFonts w:ascii="华文中宋" w:hAnsi="华文中宋" w:eastAsia="华文中宋"/>
                <w:color w:val="000000"/>
                <w:sz w:val="24"/>
              </w:rPr>
            </w:pPr>
          </w:p>
        </w:tc>
        <w:tc>
          <w:tcPr>
            <w:tcW w:w="894" w:type="dxa"/>
            <w:gridSpan w:val="3"/>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29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0"/>
                <w:szCs w:val="20"/>
              </w:rPr>
            </w:pPr>
          </w:p>
        </w:tc>
        <w:tc>
          <w:tcPr>
            <w:tcW w:w="966"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148"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0"/>
                <w:szCs w:val="20"/>
              </w:rPr>
            </w:pPr>
          </w:p>
        </w:tc>
        <w:tc>
          <w:tcPr>
            <w:tcW w:w="750"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150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 w:hAnsi="仿宋" w:eastAsia="仿宋"/>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4" w:hRule="exact"/>
          <w:jc w:val="center"/>
        </w:trPr>
        <w:tc>
          <w:tcPr>
            <w:tcW w:w="1527" w:type="dxa"/>
            <w:gridSpan w:val="4"/>
            <w:noWrap w:val="0"/>
            <w:vAlign w:val="center"/>
          </w:tcPr>
          <w:p>
            <w:pPr>
              <w:spacing w:line="380" w:lineRule="exact"/>
              <w:jc w:val="center"/>
              <w:rPr>
                <w:rFonts w:hint="eastAsia" w:ascii="华文中宋" w:hAnsi="华文中宋" w:eastAsia="华文中宋"/>
                <w:sz w:val="24"/>
              </w:rPr>
            </w:pPr>
            <w:r>
              <w:rPr>
                <w:rFonts w:hint="eastAsia" w:ascii="华文中宋" w:hAnsi="华文中宋" w:eastAsia="华文中宋"/>
                <w:sz w:val="24"/>
              </w:rPr>
              <w:t>审核单位</w:t>
            </w:r>
          </w:p>
          <w:p>
            <w:pPr>
              <w:spacing w:line="380" w:lineRule="exact"/>
              <w:jc w:val="center"/>
              <w:rPr>
                <w:rFonts w:hint="eastAsia" w:ascii="华文中宋" w:hAnsi="华文中宋" w:eastAsia="华文中宋"/>
                <w:sz w:val="24"/>
              </w:rPr>
            </w:pPr>
            <w:r>
              <w:rPr>
                <w:rFonts w:hint="eastAsia" w:ascii="华文中宋" w:hAnsi="华文中宋" w:eastAsia="华文中宋"/>
                <w:sz w:val="24"/>
              </w:rPr>
              <w:t>意见</w:t>
            </w:r>
          </w:p>
        </w:tc>
        <w:tc>
          <w:tcPr>
            <w:tcW w:w="7670" w:type="dxa"/>
            <w:gridSpan w:val="16"/>
            <w:tcBorders>
              <w:top w:val="single" w:color="auto" w:sz="4" w:space="0"/>
              <w:left w:val="single" w:color="auto" w:sz="4" w:space="0"/>
              <w:bottom w:val="single" w:color="auto" w:sz="4" w:space="0"/>
              <w:right w:val="single" w:color="auto" w:sz="4" w:space="0"/>
            </w:tcBorders>
            <w:noWrap w:val="0"/>
            <w:vAlign w:val="top"/>
          </w:tcPr>
          <w:p>
            <w:pPr>
              <w:rPr>
                <w:rFonts w:hint="eastAsia" w:ascii="仿宋" w:hAnsi="仿宋" w:eastAsia="仿宋"/>
                <w:color w:val="000000"/>
                <w:w w:val="95"/>
                <w:szCs w:val="21"/>
              </w:rPr>
            </w:pPr>
          </w:p>
          <w:p>
            <w:pPr>
              <w:ind w:firstLine="422"/>
              <w:rPr>
                <w:rFonts w:hint="eastAsia" w:ascii="仿宋" w:hAnsi="仿宋" w:eastAsia="仿宋" w:cs="仿宋"/>
                <w:color w:val="000000"/>
                <w:sz w:val="24"/>
                <w:szCs w:val="18"/>
              </w:rPr>
            </w:pPr>
            <w:r>
              <w:rPr>
                <w:rFonts w:hint="eastAsia" w:ascii="仿宋" w:hAnsi="仿宋" w:eastAsia="仿宋"/>
                <w:color w:val="000000"/>
                <w:szCs w:val="21"/>
              </w:rPr>
              <w:t>自荐作品由原创单位所在的省级记协、中央新闻单位或中国行业报协会等负责对作品及申报材料审核把关并盖公章确认。</w:t>
            </w:r>
          </w:p>
          <w:p>
            <w:pPr>
              <w:ind w:firstLine="2400" w:firstLineChars="1000"/>
              <w:rPr>
                <w:rFonts w:hint="eastAsia" w:ascii="仿宋" w:hAnsi="仿宋" w:eastAsia="仿宋" w:cs="仿宋"/>
                <w:color w:val="000000"/>
                <w:sz w:val="24"/>
                <w:szCs w:val="18"/>
              </w:rPr>
            </w:pPr>
          </w:p>
          <w:p>
            <w:pPr>
              <w:ind w:firstLine="3120" w:firstLineChars="1300"/>
              <w:rPr>
                <w:rFonts w:hint="eastAsia" w:ascii="仿宋" w:hAnsi="仿宋" w:eastAsia="仿宋" w:cs="仿宋"/>
                <w:color w:val="000000"/>
                <w:sz w:val="24"/>
                <w:szCs w:val="18"/>
              </w:rPr>
            </w:pPr>
            <w:r>
              <w:rPr>
                <w:rFonts w:hint="eastAsia" w:ascii="仿宋" w:hAnsi="仿宋" w:eastAsia="仿宋" w:cs="仿宋"/>
                <w:color w:val="000000"/>
                <w:sz w:val="24"/>
                <w:szCs w:val="18"/>
              </w:rPr>
              <w:t>（加盖单位公章）</w:t>
            </w:r>
          </w:p>
          <w:p>
            <w:pPr>
              <w:ind w:firstLine="420" w:firstLineChars="200"/>
              <w:rPr>
                <w:rFonts w:hint="eastAsia" w:ascii="仿宋" w:hAnsi="仿宋" w:eastAsia="仿宋"/>
                <w:b/>
                <w:color w:val="000000"/>
                <w:szCs w:val="21"/>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00"/>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DD25DF"/>
    <w:rsid w:val="23AFBD78"/>
    <w:rsid w:val="2DB31362"/>
    <w:rsid w:val="31FF0590"/>
    <w:rsid w:val="4FD87986"/>
    <w:rsid w:val="53F10BE5"/>
    <w:rsid w:val="6FDD25DF"/>
    <w:rsid w:val="79563B6E"/>
    <w:rsid w:val="B9DFF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qFormat/>
    <w:uiPriority w:val="0"/>
    <w:rPr>
      <w:rFonts w:ascii="Calibri" w:hAnsi="Calibri" w:eastAsia="宋体" w:cs="Times New Roman"/>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2026-04-21T15:01:00Z</dcterms:created>
  <dc:creator>.</dc:creator>
  <cp:lastModifiedBy>LENOVO</cp:lastModifiedBy>
  <dcterms:modified xsi:type="dcterms:W3CDTF">2026-04-20T08:11:11Z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02BFE4DA7A10483D93A23D81F73876A7</vt:lpwstr>
  </property>
</Properties>
</file>